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6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350520</wp:posOffset>
            </wp:positionH>
            <wp:positionV relativeFrom="paragraph">
              <wp:posOffset>243625</wp:posOffset>
            </wp:positionV>
            <wp:extent cx="7072883" cy="914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8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6770370</wp:posOffset>
            </wp:positionH>
            <wp:positionV relativeFrom="paragraph">
              <wp:posOffset>-201382</wp:posOffset>
            </wp:positionV>
            <wp:extent cx="633729" cy="39410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29" cy="3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z w:val="24"/>
        </w:rPr>
        <w:t>AIoTsensing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pacing w:val="-4"/>
          <w:sz w:val="24"/>
        </w:rPr>
        <w:t>Inc.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pStyle w:val="Title"/>
      </w:pP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COMPLIANCE</w:t>
      </w:r>
    </w:p>
    <w:p>
      <w:pPr>
        <w:spacing w:before="330"/>
        <w:ind w:left="2496" w:right="3165" w:firstLine="0"/>
        <w:jc w:val="center"/>
        <w:rPr>
          <w:sz w:val="28"/>
        </w:rPr>
      </w:pPr>
      <w:r>
        <w:rPr>
          <w:sz w:val="28"/>
        </w:rPr>
        <w:t>Restriction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Hazardous</w:t>
      </w:r>
      <w:r>
        <w:rPr>
          <w:spacing w:val="-6"/>
          <w:sz w:val="28"/>
        </w:rPr>
        <w:t> </w:t>
      </w:r>
      <w:r>
        <w:rPr>
          <w:sz w:val="28"/>
        </w:rPr>
        <w:t>Substances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(RoHS)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0" w:right="137"/>
      </w:pPr>
      <w:r>
        <w:rPr/>
        <w:t>AIoTSensing</w:t>
      </w:r>
      <w:r>
        <w:rPr>
          <w:spacing w:val="-2"/>
        </w:rPr>
        <w:t> </w:t>
      </w:r>
      <w:r>
        <w:rPr/>
        <w:t>designs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manufactures</w:t>
      </w:r>
      <w:r>
        <w:rPr>
          <w:spacing w:val="-4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sensor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Restriction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Hazardous Substances (RoHS) directive. The following is true to the knowledge of the undersigned.</w:t>
      </w:r>
    </w:p>
    <w:p>
      <w:pPr>
        <w:pStyle w:val="BodyText"/>
        <w:spacing w:before="198"/>
        <w:ind w:left="140"/>
      </w:pPr>
      <w:r>
        <w:rPr/>
        <w:t>This</w:t>
      </w:r>
      <w:r>
        <w:rPr>
          <w:spacing w:val="-13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certifies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AIoTSensing</w:t>
      </w:r>
      <w:r>
        <w:rPr>
          <w:spacing w:val="-6"/>
        </w:rPr>
        <w:t> </w:t>
      </w:r>
      <w:r>
        <w:rPr/>
        <w:t>Inc.</w:t>
      </w:r>
      <w:r>
        <w:rPr>
          <w:spacing w:val="-6"/>
        </w:rPr>
        <w:t> </w:t>
      </w:r>
      <w:r>
        <w:rPr/>
        <w:t>products</w:t>
      </w:r>
      <w:r>
        <w:rPr>
          <w:rFonts w:ascii="宋体"/>
        </w:rPr>
        <w:t>.</w:t>
      </w:r>
      <w:r>
        <w:rPr>
          <w:rFonts w:ascii="宋体"/>
          <w:spacing w:val="-49"/>
        </w:rPr>
        <w:t> </w:t>
      </w:r>
      <w:r>
        <w:rPr/>
        <w:t>Directive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2"/>
        </w:rPr>
        <w:t>follows: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561" w:val="left" w:leader="none"/>
        </w:tabs>
        <w:spacing w:line="240" w:lineRule="auto" w:before="0" w:after="0"/>
        <w:ind w:left="560" w:right="157" w:hanging="420"/>
        <w:jc w:val="left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contain</w:t>
      </w:r>
      <w:r>
        <w:rPr>
          <w:spacing w:val="-2"/>
          <w:sz w:val="20"/>
        </w:rPr>
        <w:t> </w:t>
      </w:r>
      <w:r>
        <w:rPr>
          <w:sz w:val="20"/>
        </w:rPr>
        <w:t>lead,</w:t>
      </w:r>
      <w:r>
        <w:rPr>
          <w:spacing w:val="-5"/>
          <w:sz w:val="20"/>
        </w:rPr>
        <w:t> </w:t>
      </w:r>
      <w:r>
        <w:rPr>
          <w:sz w:val="20"/>
        </w:rPr>
        <w:t>mercury,</w:t>
      </w:r>
      <w:r>
        <w:rPr>
          <w:spacing w:val="-5"/>
          <w:sz w:val="20"/>
        </w:rPr>
        <w:t> </w:t>
      </w:r>
      <w:r>
        <w:rPr>
          <w:sz w:val="20"/>
        </w:rPr>
        <w:t>cadmium,</w:t>
      </w:r>
      <w:r>
        <w:rPr>
          <w:spacing w:val="-5"/>
          <w:sz w:val="20"/>
        </w:rPr>
        <w:t> </w:t>
      </w:r>
      <w:r>
        <w:rPr>
          <w:sz w:val="20"/>
        </w:rPr>
        <w:t>hexavalent</w:t>
      </w:r>
      <w:r>
        <w:rPr>
          <w:spacing w:val="-3"/>
          <w:sz w:val="20"/>
        </w:rPr>
        <w:t> </w:t>
      </w:r>
      <w:r>
        <w:rPr>
          <w:sz w:val="20"/>
        </w:rPr>
        <w:t>chromium,</w:t>
      </w:r>
      <w:r>
        <w:rPr>
          <w:spacing w:val="-2"/>
          <w:sz w:val="20"/>
        </w:rPr>
        <w:t> </w:t>
      </w:r>
      <w:r>
        <w:rPr>
          <w:sz w:val="20"/>
        </w:rPr>
        <w:t>polybrominated</w:t>
      </w:r>
      <w:r>
        <w:rPr>
          <w:spacing w:val="-2"/>
          <w:sz w:val="20"/>
        </w:rPr>
        <w:t> </w:t>
      </w:r>
      <w:r>
        <w:rPr>
          <w:sz w:val="20"/>
        </w:rPr>
        <w:t>biphenyls</w:t>
      </w:r>
      <w:r>
        <w:rPr>
          <w:spacing w:val="-5"/>
          <w:sz w:val="20"/>
        </w:rPr>
        <w:t> </w:t>
      </w:r>
      <w:r>
        <w:rPr>
          <w:sz w:val="20"/>
        </w:rPr>
        <w:t>(PBB),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polybrominated</w:t>
      </w:r>
      <w:r>
        <w:rPr>
          <w:spacing w:val="-4"/>
          <w:sz w:val="20"/>
        </w:rPr>
        <w:t> </w:t>
      </w:r>
      <w:r>
        <w:rPr>
          <w:sz w:val="20"/>
        </w:rPr>
        <w:t>diphenyl</w:t>
      </w:r>
      <w:r>
        <w:rPr>
          <w:spacing w:val="-3"/>
          <w:sz w:val="20"/>
        </w:rPr>
        <w:t> </w:t>
      </w:r>
      <w:r>
        <w:rPr>
          <w:sz w:val="20"/>
        </w:rPr>
        <w:t>ethers (PBDE) above the indicated thresholds set forth in RoHS 2 Directive 2011/65/EU except when an applicable and valid EU RoHS exemption stipulated in the Annex III of the directive is specified.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561" w:val="left" w:leader="none"/>
        </w:tabs>
        <w:spacing w:line="240" w:lineRule="auto" w:before="0" w:after="0"/>
        <w:ind w:left="560" w:right="158" w:hanging="420"/>
        <w:jc w:val="left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contain</w:t>
      </w:r>
      <w:r>
        <w:rPr>
          <w:spacing w:val="-2"/>
          <w:sz w:val="20"/>
        </w:rPr>
        <w:t> </w:t>
      </w:r>
      <w:r>
        <w:rPr>
          <w:sz w:val="20"/>
        </w:rPr>
        <w:t>lead,</w:t>
      </w:r>
      <w:r>
        <w:rPr>
          <w:spacing w:val="-5"/>
          <w:sz w:val="20"/>
        </w:rPr>
        <w:t> </w:t>
      </w:r>
      <w:r>
        <w:rPr>
          <w:sz w:val="20"/>
        </w:rPr>
        <w:t>mercury,</w:t>
      </w:r>
      <w:r>
        <w:rPr>
          <w:spacing w:val="-5"/>
          <w:sz w:val="20"/>
        </w:rPr>
        <w:t> </w:t>
      </w:r>
      <w:r>
        <w:rPr>
          <w:sz w:val="20"/>
        </w:rPr>
        <w:t>cadmium,</w:t>
      </w:r>
      <w:r>
        <w:rPr>
          <w:spacing w:val="-5"/>
          <w:sz w:val="20"/>
        </w:rPr>
        <w:t> </w:t>
      </w:r>
      <w:r>
        <w:rPr>
          <w:sz w:val="20"/>
        </w:rPr>
        <w:t>hexavalent</w:t>
      </w:r>
      <w:r>
        <w:rPr>
          <w:spacing w:val="-3"/>
          <w:sz w:val="20"/>
        </w:rPr>
        <w:t> </w:t>
      </w:r>
      <w:r>
        <w:rPr>
          <w:sz w:val="20"/>
        </w:rPr>
        <w:t>chromium,</w:t>
      </w:r>
      <w:r>
        <w:rPr>
          <w:spacing w:val="-2"/>
          <w:sz w:val="20"/>
        </w:rPr>
        <w:t> </w:t>
      </w:r>
      <w:r>
        <w:rPr>
          <w:sz w:val="20"/>
        </w:rPr>
        <w:t>polybrominated</w:t>
      </w:r>
      <w:r>
        <w:rPr>
          <w:spacing w:val="-2"/>
          <w:sz w:val="20"/>
        </w:rPr>
        <w:t> </w:t>
      </w:r>
      <w:r>
        <w:rPr>
          <w:sz w:val="20"/>
        </w:rPr>
        <w:t>biphenyls</w:t>
      </w:r>
      <w:r>
        <w:rPr>
          <w:spacing w:val="-6"/>
          <w:sz w:val="20"/>
        </w:rPr>
        <w:t> </w:t>
      </w:r>
      <w:r>
        <w:rPr>
          <w:sz w:val="20"/>
        </w:rPr>
        <w:t>(PBB),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polybrominated</w:t>
      </w:r>
      <w:r>
        <w:rPr>
          <w:spacing w:val="-4"/>
          <w:sz w:val="20"/>
        </w:rPr>
        <w:t> </w:t>
      </w:r>
      <w:r>
        <w:rPr>
          <w:sz w:val="20"/>
        </w:rPr>
        <w:t>diphenyl</w:t>
      </w:r>
      <w:r>
        <w:rPr>
          <w:spacing w:val="-3"/>
          <w:sz w:val="20"/>
        </w:rPr>
        <w:t> </w:t>
      </w:r>
      <w:r>
        <w:rPr>
          <w:sz w:val="20"/>
        </w:rPr>
        <w:t>ethers (PBDE) above the indicated thresholds set forth in RoHS 2 Directive 2011/65/EU except when an applicable and valid EU RoHS exemption stipulated in the Annex III of the directive is specified.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40"/>
      </w:pPr>
      <w:r>
        <w:rPr/>
        <w:t>The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substances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related</w:t>
      </w:r>
      <w:r>
        <w:rPr>
          <w:spacing w:val="-4"/>
        </w:rPr>
        <w:t> </w:t>
      </w:r>
      <w:r>
        <w:rPr/>
        <w:t>MCVs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following:</w:t>
      </w: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3420"/>
        <w:gridCol w:w="1949"/>
      </w:tblGrid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Substance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MCVs</w:t>
            </w:r>
          </w:p>
        </w:tc>
        <w:tc>
          <w:tcPr>
            <w:tcW w:w="194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Parts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Million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Lead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58" w:hRule="atLeast"/>
        </w:trPr>
        <w:tc>
          <w:tcPr>
            <w:tcW w:w="4202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Mercury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Cadmium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Chromium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(hexavalent)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58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Polybrominated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biphenyls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(PBB)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Polybrominated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diphenyl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ethers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(PBDE)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Bis(2-ethylhexyl)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(DEHP)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Butyl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benzyl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(BBP)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Dibutyl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(DBP)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rPr>
          <w:trHeight w:val="261" w:hRule="atLeast"/>
        </w:trPr>
        <w:tc>
          <w:tcPr>
            <w:tcW w:w="4202" w:type="dxa"/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Diisobutyl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phthalate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(DIBP)</w:t>
            </w:r>
          </w:p>
        </w:tc>
        <w:tc>
          <w:tcPr>
            <w:tcW w:w="342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49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140" w:right="137"/>
      </w:pPr>
      <w:r>
        <w:rPr/>
        <w:t>This</w:t>
      </w:r>
      <w:r>
        <w:rPr>
          <w:spacing w:val="-3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modify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alter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exists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AIoTSensing</w:t>
      </w:r>
      <w:r>
        <w:rPr>
          <w:spacing w:val="-1"/>
        </w:rPr>
        <w:t> </w:t>
      </w:r>
      <w:r>
        <w:rPr/>
        <w:t>In</w:t>
      </w:r>
      <w:r>
        <w:rPr>
          <w:rFonts w:ascii="宋体"/>
        </w:rPr>
        <w:t>c</w:t>
      </w:r>
      <w:r>
        <w:rPr/>
        <w:t>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purchaser of products.</w:t>
      </w:r>
      <w:r>
        <w:rPr>
          <w:spacing w:val="40"/>
        </w:rPr>
        <w:t> </w:t>
      </w:r>
      <w:r>
        <w:rPr/>
        <w:t>Further, I certify that I am authorized to make the representations provided in this compliance certification on behalf of my company.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This</w:t>
      </w:r>
      <w:r>
        <w:rPr>
          <w:spacing w:val="-8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actual</w:t>
      </w:r>
      <w:r>
        <w:rPr>
          <w:spacing w:val="-7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our</w:t>
      </w:r>
      <w:r>
        <w:rPr>
          <w:spacing w:val="-5"/>
        </w:rPr>
        <w:t> </w:t>
      </w:r>
      <w:r>
        <w:rPr/>
        <w:t>component</w:t>
      </w:r>
      <w:r>
        <w:rPr>
          <w:spacing w:val="-7"/>
        </w:rPr>
        <w:t> </w:t>
      </w:r>
      <w:r>
        <w:rPr/>
        <w:t>and/or</w:t>
      </w:r>
      <w:r>
        <w:rPr>
          <w:spacing w:val="-5"/>
        </w:rPr>
        <w:t> </w:t>
      </w:r>
      <w:r>
        <w:rPr/>
        <w:t>raw</w:t>
      </w:r>
      <w:r>
        <w:rPr>
          <w:spacing w:val="-7"/>
        </w:rPr>
        <w:t> </w:t>
      </w:r>
      <w:r>
        <w:rPr/>
        <w:t>material</w:t>
      </w:r>
      <w:r>
        <w:rPr>
          <w:spacing w:val="-6"/>
        </w:rPr>
        <w:t> </w:t>
      </w:r>
      <w:r>
        <w:rPr>
          <w:spacing w:val="-2"/>
        </w:rPr>
        <w:t>suppliers.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2" w:after="4"/>
        <w:ind w:left="140"/>
      </w:pPr>
      <w:r>
        <w:rPr>
          <w:rFonts w:ascii="宋体"/>
        </w:rPr>
        <w:t>C</w:t>
      </w:r>
      <w:r>
        <w:rPr/>
        <w:t>ertified</w:t>
      </w:r>
      <w:r>
        <w:rPr>
          <w:spacing w:val="-8"/>
        </w:rPr>
        <w:t> </w:t>
      </w:r>
      <w:r>
        <w:rPr>
          <w:spacing w:val="-5"/>
        </w:rPr>
        <w:t>by:</w:t>
      </w:r>
    </w:p>
    <w:p>
      <w:pPr>
        <w:pStyle w:val="BodyText"/>
        <w:ind w:left="140"/>
      </w:pPr>
      <w:r>
        <w:rPr/>
        <w:drawing>
          <wp:inline distT="0" distB="0" distL="0" distR="0">
            <wp:extent cx="2285685" cy="105517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85" cy="10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2"/>
        <w:ind w:left="140" w:right="9650" w:firstLine="0"/>
        <w:jc w:val="left"/>
        <w:rPr>
          <w:sz w:val="22"/>
        </w:rPr>
      </w:pPr>
      <w:r>
        <w:rPr>
          <w:sz w:val="22"/>
        </w:rPr>
        <w:t>Product Director AIoTSensing</w:t>
      </w:r>
      <w:r>
        <w:rPr>
          <w:spacing w:val="-14"/>
          <w:sz w:val="22"/>
        </w:rPr>
        <w:t> </w:t>
      </w:r>
      <w:r>
        <w:rPr>
          <w:sz w:val="22"/>
        </w:rPr>
        <w:t>Inc. </w:t>
      </w:r>
      <w:r>
        <w:rPr>
          <w:spacing w:val="-2"/>
          <w:sz w:val="22"/>
        </w:rPr>
        <w:t>18-May-2021</w:t>
      </w:r>
    </w:p>
    <w:sectPr>
      <w:type w:val="continuous"/>
      <w:pgSz w:w="12240" w:h="15840"/>
      <w:pgMar w:top="52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560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496" w:right="316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right="157" w:hanging="4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3" w:lineRule="exact"/>
      <w:ind w:left="11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2022-03-30T01:19:13Z</dcterms:created>
  <dcterms:modified xsi:type="dcterms:W3CDTF">2022-03-30T01:19:13Z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2022-03-30T00:00:00Z</vt:filetime>
  </property>
</Properties>
</file>